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79" w:rsidRDefault="002A7F79" w:rsidP="002A7F79">
      <w:pPr>
        <w:rPr>
          <w:rFonts w:ascii="Arial" w:eastAsia="標楷體" w:hAnsi="標楷體" w:cs="Arial"/>
          <w:b/>
          <w:sz w:val="32"/>
          <w:szCs w:val="32"/>
        </w:rPr>
      </w:pPr>
      <w:r w:rsidRPr="00463BB7">
        <w:rPr>
          <w:rFonts w:ascii="Arial" w:eastAsia="標楷體" w:hAnsi="標楷體" w:cs="Arial"/>
          <w:b/>
          <w:sz w:val="32"/>
          <w:szCs w:val="32"/>
        </w:rPr>
        <w:t>【</w:t>
      </w:r>
      <w:r w:rsidRPr="00463BB7">
        <w:rPr>
          <w:rFonts w:ascii="標楷體" w:eastAsia="標楷體" w:hAnsi="標楷體" w:hint="eastAsia"/>
          <w:b/>
          <w:sz w:val="32"/>
          <w:szCs w:val="32"/>
        </w:rPr>
        <w:t>交通部觀光局雲嘉南濱海國家風景區管理處</w:t>
      </w:r>
      <w:r w:rsidRPr="00463BB7">
        <w:rPr>
          <w:rFonts w:ascii="Arial" w:eastAsia="標楷體" w:hAnsi="標楷體" w:cs="Arial" w:hint="eastAsia"/>
          <w:b/>
          <w:sz w:val="32"/>
          <w:szCs w:val="32"/>
        </w:rPr>
        <w:t>新聞稿</w:t>
      </w:r>
      <w:r w:rsidRPr="00463BB7">
        <w:rPr>
          <w:rFonts w:ascii="Arial" w:eastAsia="標楷體" w:hAnsi="標楷體" w:cs="Arial"/>
          <w:b/>
          <w:sz w:val="32"/>
          <w:szCs w:val="32"/>
        </w:rPr>
        <w:t>】</w:t>
      </w:r>
    </w:p>
    <w:p w:rsidR="002A7F79" w:rsidRPr="002831C7" w:rsidRDefault="002A7F79" w:rsidP="002A7F79">
      <w:pPr>
        <w:spacing w:line="0" w:lineRule="atLeast"/>
        <w:rPr>
          <w:rFonts w:eastAsia="標楷體"/>
          <w:b/>
          <w:sz w:val="36"/>
          <w:szCs w:val="36"/>
        </w:rPr>
      </w:pPr>
      <w:r w:rsidRPr="00E4223E">
        <w:rPr>
          <w:rFonts w:ascii="標楷體" w:eastAsia="標楷體" w:hAnsi="標楷體" w:cs="Calibri" w:hint="eastAsia"/>
          <w:sz w:val="28"/>
          <w:szCs w:val="28"/>
        </w:rPr>
        <w:t>發</w:t>
      </w:r>
      <w:r w:rsidRPr="002831C7">
        <w:rPr>
          <w:rFonts w:eastAsia="標楷體"/>
          <w:sz w:val="28"/>
          <w:szCs w:val="28"/>
        </w:rPr>
        <w:t>稿日期</w:t>
      </w:r>
      <w:r>
        <w:rPr>
          <w:rFonts w:eastAsia="標楷體"/>
          <w:sz w:val="28"/>
          <w:szCs w:val="28"/>
        </w:rPr>
        <w:t>:10</w:t>
      </w:r>
      <w:r>
        <w:rPr>
          <w:rFonts w:eastAsia="標楷體" w:hint="eastAsia"/>
          <w:sz w:val="28"/>
          <w:szCs w:val="28"/>
        </w:rPr>
        <w:t>9</w:t>
      </w:r>
      <w:r w:rsidRPr="002831C7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 w:rsidRPr="002831C7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23</w:t>
      </w:r>
      <w:r>
        <w:rPr>
          <w:rFonts w:eastAsia="標楷體"/>
          <w:sz w:val="28"/>
          <w:szCs w:val="28"/>
        </w:rPr>
        <w:t>日</w:t>
      </w:r>
    </w:p>
    <w:p w:rsidR="002A7F79" w:rsidRPr="002831C7" w:rsidRDefault="002A7F79" w:rsidP="002A7F79">
      <w:pPr>
        <w:spacing w:line="0" w:lineRule="atLeast"/>
        <w:rPr>
          <w:rFonts w:eastAsia="標楷體"/>
          <w:b/>
          <w:sz w:val="36"/>
          <w:szCs w:val="36"/>
        </w:rPr>
      </w:pPr>
      <w:r w:rsidRPr="002831C7">
        <w:rPr>
          <w:rFonts w:eastAsia="標楷體"/>
          <w:sz w:val="28"/>
          <w:szCs w:val="28"/>
        </w:rPr>
        <w:t>發稿單位：交通部觀光局雲嘉南濱海國家風景區管理處</w:t>
      </w:r>
    </w:p>
    <w:p w:rsidR="002A7F79" w:rsidRDefault="002A7F79" w:rsidP="002A7F79">
      <w:pPr>
        <w:spacing w:line="0" w:lineRule="atLeast"/>
        <w:rPr>
          <w:rFonts w:eastAsia="標楷體"/>
          <w:sz w:val="28"/>
          <w:szCs w:val="28"/>
        </w:rPr>
      </w:pPr>
      <w:r w:rsidRPr="002831C7">
        <w:rPr>
          <w:rFonts w:eastAsia="標楷體"/>
          <w:sz w:val="28"/>
          <w:szCs w:val="28"/>
        </w:rPr>
        <w:t>新聞</w:t>
      </w:r>
      <w:r w:rsidRPr="00A31D18">
        <w:rPr>
          <w:rFonts w:eastAsia="標楷體" w:hint="eastAsia"/>
          <w:sz w:val="28"/>
          <w:szCs w:val="28"/>
        </w:rPr>
        <w:t>聯絡</w:t>
      </w:r>
      <w:r w:rsidRPr="002831C7">
        <w:rPr>
          <w:rFonts w:eastAsia="標楷體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洪肇昌</w:t>
      </w:r>
      <w:r w:rsidRPr="002831C7">
        <w:rPr>
          <w:rFonts w:eastAsia="標楷體"/>
          <w:sz w:val="28"/>
          <w:szCs w:val="28"/>
        </w:rPr>
        <w:t>副處長</w:t>
      </w:r>
      <w:r w:rsidRPr="002831C7">
        <w:rPr>
          <w:rFonts w:eastAsia="標楷體"/>
          <w:sz w:val="28"/>
          <w:szCs w:val="28"/>
        </w:rPr>
        <w:t xml:space="preserve">    </w:t>
      </w:r>
      <w:r w:rsidRPr="002831C7">
        <w:rPr>
          <w:rFonts w:eastAsia="標楷體"/>
          <w:sz w:val="28"/>
          <w:szCs w:val="28"/>
        </w:rPr>
        <w:t>電話：</w:t>
      </w:r>
      <w:r w:rsidRPr="002831C7">
        <w:rPr>
          <w:rFonts w:eastAsia="標楷體"/>
          <w:sz w:val="28"/>
          <w:szCs w:val="28"/>
        </w:rPr>
        <w:t>06-7861000</w:t>
      </w:r>
      <w:r w:rsidRPr="002831C7">
        <w:rPr>
          <w:rFonts w:eastAsia="標楷體"/>
          <w:sz w:val="28"/>
          <w:szCs w:val="28"/>
        </w:rPr>
        <w:t>轉</w:t>
      </w:r>
      <w:r w:rsidRPr="002831C7">
        <w:rPr>
          <w:rFonts w:eastAsia="標楷體"/>
          <w:sz w:val="28"/>
          <w:szCs w:val="28"/>
        </w:rPr>
        <w:t>113</w:t>
      </w:r>
    </w:p>
    <w:p w:rsidR="002A7F79" w:rsidRPr="006028B9" w:rsidRDefault="002A7F79" w:rsidP="002A7F79">
      <w:pPr>
        <w:spacing w:line="0" w:lineRule="atLeast"/>
        <w:rPr>
          <w:rFonts w:eastAsia="標楷體"/>
          <w:sz w:val="28"/>
          <w:szCs w:val="28"/>
        </w:rPr>
      </w:pPr>
      <w:r w:rsidRPr="006028B9">
        <w:rPr>
          <w:rFonts w:eastAsia="標楷體" w:hint="eastAsia"/>
          <w:sz w:val="28"/>
          <w:szCs w:val="28"/>
        </w:rPr>
        <w:t>新聞聯絡人</w:t>
      </w:r>
      <w:r>
        <w:rPr>
          <w:rFonts w:eastAsia="標楷體" w:hint="eastAsia"/>
          <w:sz w:val="28"/>
          <w:szCs w:val="28"/>
        </w:rPr>
        <w:t>：七股</w:t>
      </w:r>
      <w:proofErr w:type="gramStart"/>
      <w:r>
        <w:rPr>
          <w:rFonts w:eastAsia="標楷體" w:hint="eastAsia"/>
          <w:sz w:val="28"/>
          <w:szCs w:val="28"/>
        </w:rPr>
        <w:t>站王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技正兼站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主任美欣</w:t>
      </w:r>
      <w:r>
        <w:rPr>
          <w:rFonts w:eastAsia="標楷體" w:hint="eastAsia"/>
          <w:sz w:val="28"/>
          <w:szCs w:val="28"/>
        </w:rPr>
        <w:t xml:space="preserve">    </w:t>
      </w:r>
      <w:r w:rsidRPr="006028B9">
        <w:rPr>
          <w:rFonts w:eastAsia="標楷體" w:hint="eastAsia"/>
          <w:sz w:val="28"/>
          <w:szCs w:val="28"/>
        </w:rPr>
        <w:t>電話</w:t>
      </w:r>
      <w:r>
        <w:rPr>
          <w:rFonts w:eastAsia="標楷體" w:hint="eastAsia"/>
          <w:sz w:val="28"/>
          <w:szCs w:val="28"/>
        </w:rPr>
        <w:t>：</w:t>
      </w:r>
      <w:r w:rsidRPr="006028B9">
        <w:rPr>
          <w:rFonts w:eastAsia="標楷體" w:hint="eastAsia"/>
          <w:sz w:val="28"/>
          <w:szCs w:val="28"/>
        </w:rPr>
        <w:t>06-7861000</w:t>
      </w:r>
      <w:r w:rsidRPr="006028B9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281</w:t>
      </w:r>
    </w:p>
    <w:p w:rsidR="002A7F79" w:rsidRPr="002831C7" w:rsidRDefault="002A7F79" w:rsidP="002A7F79">
      <w:pPr>
        <w:spacing w:line="0" w:lineRule="atLeast"/>
        <w:rPr>
          <w:rFonts w:eastAsia="標楷體"/>
          <w:b/>
          <w:sz w:val="36"/>
          <w:szCs w:val="36"/>
        </w:rPr>
      </w:pPr>
      <w:r w:rsidRPr="002831C7">
        <w:rPr>
          <w:rFonts w:eastAsia="標楷體"/>
          <w:sz w:val="28"/>
          <w:szCs w:val="28"/>
        </w:rPr>
        <w:t>文稿主旨：</w:t>
      </w:r>
    </w:p>
    <w:p w:rsidR="00E31017" w:rsidRDefault="00E31017"/>
    <w:p w:rsidR="002A7F79" w:rsidRPr="002A7F79" w:rsidRDefault="002A7F79">
      <w:pPr>
        <w:rPr>
          <w:rFonts w:ascii="標楷體" w:eastAsia="標楷體" w:hAnsi="標楷體"/>
          <w:sz w:val="28"/>
          <w:szCs w:val="28"/>
        </w:rPr>
      </w:pPr>
    </w:p>
    <w:p w:rsidR="00D548BC" w:rsidRPr="00D548BC" w:rsidRDefault="002A7F79" w:rsidP="00D548BC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2A7F79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「國際明星鳥」「黑面琵鷺」北返時刻</w:t>
      </w:r>
    </w:p>
    <w:p w:rsidR="002A7F79" w:rsidRPr="002A7F79" w:rsidRDefault="002A7F79" w:rsidP="00D548BC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 w:rsidRPr="002A7F79"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t>歡迎大家頂山賞鳥亭歡送黑面琵鷺北返</w:t>
      </w:r>
    </w:p>
    <w:p w:rsidR="002A7F79" w:rsidRPr="002A7F79" w:rsidRDefault="002A7F79" w:rsidP="002A7F79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2A7F79" w:rsidRPr="002A7F79" w:rsidRDefault="002A7F79" w:rsidP="002A7F79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清明節快到了！又到了號稱「國際明星鳥」的「黑面琵鷺」北返時刻。來台度冬的黑面琵鷺也換上金黃色的繁殖羽毛，開始準備北返韓國繁殖地的行動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</w:rPr>
        <w:t>，台南市</w:t>
      </w:r>
      <w:proofErr w:type="gramStart"/>
      <w:r>
        <w:rPr>
          <w:rFonts w:ascii="標楷體" w:eastAsia="標楷體" w:hAnsi="標楷體" w:cs="Arial"/>
          <w:color w:val="222222"/>
          <w:kern w:val="0"/>
          <w:sz w:val="28"/>
          <w:szCs w:val="28"/>
        </w:rPr>
        <w:t>七股區頂山</w:t>
      </w:r>
      <w:proofErr w:type="gramEnd"/>
      <w:r>
        <w:rPr>
          <w:rFonts w:ascii="標楷體" w:eastAsia="標楷體" w:hAnsi="標楷體" w:cs="Arial"/>
          <w:color w:val="222222"/>
          <w:kern w:val="0"/>
          <w:sz w:val="28"/>
          <w:szCs w:val="28"/>
        </w:rPr>
        <w:t>賞鳥亭連日來聚集許多黑面琵鷺覓食，非常壯觀。</w:t>
      </w:r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台南市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</w:rPr>
        <w:t>生態保育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學</w:t>
      </w:r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會特別呼籲全國民眾要保握黑琵北返前來觀賞，否則還要再等半年，3月</w:t>
      </w:r>
      <w:r w:rsidR="00D548BC">
        <w:rPr>
          <w:rFonts w:ascii="標楷體" w:eastAsia="標楷體" w:hAnsi="標楷體" w:cs="Arial"/>
          <w:color w:val="222222"/>
          <w:kern w:val="0"/>
          <w:sz w:val="28"/>
          <w:szCs w:val="28"/>
        </w:rPr>
        <w:t>28</w:t>
      </w:r>
      <w:r w:rsidR="00D548BC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日、</w:t>
      </w:r>
      <w:bookmarkStart w:id="0" w:name="_GoBack"/>
      <w:bookmarkEnd w:id="0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29日一起來歡送黑面琵鷺。</w:t>
      </w:r>
    </w:p>
    <w:p w:rsidR="002A7F79" w:rsidRPr="002A7F79" w:rsidRDefault="002A7F79" w:rsidP="002A7F79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交通部觀光局雲嘉南濱海國家風景區管理處處長徐振能表示，七股頂山是黑面琵鷺來台度冬的重要棲息地之一，今年在當地棲身的黑面琵鷺突破700多隻的破紀錄數量，管理處為加強服務賞鳥遊客，</w:t>
      </w:r>
      <w:proofErr w:type="gramStart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特別</w:t>
      </w:r>
      <w:proofErr w:type="gramEnd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與台南市生態保育學會合作，自去年底開始到今年3月底每周六、日下午2時至4時，推派解說人員在頂山賞鳥亭架設高倍數望遠鏡讓民眾觀賞，吸引不少遊客前來觀賞黑</w:t>
      </w:r>
      <w:proofErr w:type="gramStart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琵</w:t>
      </w:r>
      <w:proofErr w:type="gramEnd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。</w:t>
      </w:r>
    </w:p>
    <w:p w:rsidR="002A7F79" w:rsidRPr="002A7F79" w:rsidRDefault="002A7F79" w:rsidP="002A7F79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lastRenderedPageBreak/>
        <w:t>徐振能說，為推動黑面琵鷺的保育工作，帶動生態觀光旅遊發展，管理處於106年間在七股區的頂山黑</w:t>
      </w:r>
      <w:proofErr w:type="gramStart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琵</w:t>
      </w:r>
      <w:proofErr w:type="gramEnd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棲息處設立2座賞鳥亭，方便遊客就近觀賞黑</w:t>
      </w:r>
      <w:proofErr w:type="gramStart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琵</w:t>
      </w:r>
      <w:proofErr w:type="gramEnd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等鳥類時，不影響鳥類等棲息，2年多來，吸引許多</w:t>
      </w:r>
      <w:proofErr w:type="gramStart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國內外鳥</w:t>
      </w:r>
      <w:proofErr w:type="gramEnd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友及遊客前來賞鳥及拍攝、打卡。</w:t>
      </w:r>
    </w:p>
    <w:p w:rsidR="002A7F79" w:rsidRPr="002A7F79" w:rsidRDefault="002A7F79" w:rsidP="002A7F79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目前正值黑面琵鷺開始準備北返韓國繁殖地</w:t>
      </w:r>
      <w:proofErr w:type="gramStart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前夕，</w:t>
      </w:r>
      <w:proofErr w:type="gramEnd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黑面琵鷺都已經換上金黃色的繁殖羽毛，已經積極覓食飽腹，儲存體力準備北返能量，連日來七股區的頂山黑</w:t>
      </w:r>
      <w:proofErr w:type="gramStart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琵</w:t>
      </w:r>
      <w:proofErr w:type="gramEnd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棲息處聚集許多黑面琵鷺覓食，徐振能處長說，換上金黃色繁殖羽的黑面琵鷺相當美麗，透過望遠鏡頭觀察，相當醒目，3月28.29日最後</w:t>
      </w:r>
      <w:proofErr w:type="gramStart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一</w:t>
      </w:r>
      <w:proofErr w:type="gramEnd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梯次的解說服務，雲嘉南風管處當天下</w:t>
      </w:r>
      <w:proofErr w:type="gramStart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午會</w:t>
      </w:r>
      <w:proofErr w:type="gramEnd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派員在現場幫民眾量測體溫及做好酒精消毒防疫工作，也歡迎大家</w:t>
      </w:r>
      <w:proofErr w:type="gramStart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一</w:t>
      </w:r>
      <w:proofErr w:type="gramEnd"/>
      <w:r w:rsidRPr="002A7F79">
        <w:rPr>
          <w:rFonts w:ascii="標楷體" w:eastAsia="標楷體" w:hAnsi="標楷體" w:cs="Arial"/>
          <w:color w:val="222222"/>
          <w:kern w:val="0"/>
          <w:sz w:val="28"/>
          <w:szCs w:val="28"/>
        </w:rPr>
        <w:t>起來歡送黑面琵鷺北返，把握機會來觀賞美麗的黑面琵鷺。</w:t>
      </w:r>
    </w:p>
    <w:p w:rsidR="002A7F79" w:rsidRPr="002A7F79" w:rsidRDefault="002A7F79">
      <w:pPr>
        <w:rPr>
          <w:rFonts w:ascii="標楷體" w:eastAsia="標楷體" w:hAnsi="標楷體" w:hint="eastAsia"/>
          <w:sz w:val="28"/>
          <w:szCs w:val="28"/>
        </w:rPr>
      </w:pPr>
    </w:p>
    <w:sectPr w:rsidR="002A7F79" w:rsidRPr="002A7F79" w:rsidSect="002A7F79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79"/>
    <w:rsid w:val="002A7F79"/>
    <w:rsid w:val="00D548BC"/>
    <w:rsid w:val="00E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3295"/>
  <w15:chartTrackingRefBased/>
  <w15:docId w15:val="{90F6E41F-35C8-4027-9F64-2B3EB244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王純玲</dc:creator>
  <cp:keywords/>
  <dc:description/>
  <cp:lastModifiedBy>王純玲</cp:lastModifiedBy>
  <cp:revision>2</cp:revision>
  <dcterms:created xsi:type="dcterms:W3CDTF">2020-03-23T07:38:00Z</dcterms:created>
  <dcterms:modified xsi:type="dcterms:W3CDTF">2020-03-23T07:43:00Z</dcterms:modified>
</cp:coreProperties>
</file>